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BE" w:rsidRPr="009436BE" w:rsidRDefault="009436BE" w:rsidP="009436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436B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 курсах повышения квалификации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Необходимость систематически </w:t>
      </w:r>
      <w:hyperlink r:id="rId5" w:tgtFrame="_blank" w:history="1">
        <w:r w:rsidRPr="009436BE">
          <w:rPr>
            <w:rFonts w:ascii="Arial" w:eastAsia="Times New Roman" w:hAnsi="Arial" w:cs="Arial"/>
            <w:sz w:val="23"/>
            <w:szCs w:val="23"/>
            <w:lang w:eastAsia="ru-RU"/>
          </w:rPr>
          <w:t>повышать квалификацию</w:t>
        </w:r>
      </w:hyperlink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закрепленная в Федеральном законе «Об образовании в Российской Федерации», вызывает массу </w:t>
      </w: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вопросов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для чего, как часто, а главное, где проходить курсы повышения квалификации и как много времени на это потребуется? В этой статье Вы найдете </w:t>
      </w: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ответы на основные вопросы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Нужно ли проходить курсы повышения квалификации для педагогов?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систематическое повышение профессионального уровня через</w:t>
      </w:r>
      <w:r w:rsidRPr="009436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hyperlink r:id="rId6" w:tgtFrame="_blank" w:history="1">
        <w:r w:rsidRPr="009436BE">
          <w:rPr>
            <w:rFonts w:ascii="Arial" w:eastAsia="Times New Roman" w:hAnsi="Arial" w:cs="Arial"/>
            <w:sz w:val="23"/>
            <w:szCs w:val="23"/>
            <w:lang w:eastAsia="ru-RU"/>
          </w:rPr>
          <w:t>прохождение курсов повышения квалификации</w:t>
        </w:r>
      </w:hyperlink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(или) профессиональной переподготовки является необходимым условием педагогической деятельности (ст. 48 ФЗ «Об образовании).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 часто необходимо проходить курсы повышения квалификации?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Требования к периодичности освоения программ дополнительного профессионального образования устанавливаются самими образовательными учреждениями, однако законодательно закреплена периодичность не реже, чем </w:t>
      </w: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один раз в три года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(ст. 47 ФЗ «Об образовании</w:t>
      </w:r>
      <w:r w:rsidR="00116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РФ</w:t>
      </w:r>
      <w:bookmarkStart w:id="0" w:name="_GoBack"/>
      <w:bookmarkEnd w:id="0"/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получает педагог после прохождения курса повышения квалификации?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Освоение программы курса завершается итоговой аттестацией, форма которой определяется организацией – это может быть тестирование, экзамен и т. п. Лицам, успешно прошедшим итоговую аттестацию, выдается документ: удостоверение о повышении квалификации государственного образца.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Нужны ли курсы повышения квалификации для прохождения аттестации?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(один раз в пять лет) и по желанию педагогических работников в целях установления квалификационной категории (ст. 49 ФЗ «Об образовании»).Приказ </w:t>
      </w:r>
      <w:proofErr w:type="spellStart"/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 определяет в числе необходимых сведений о педагогическом работнике, предоставляемых аттестационной комиссии, информацию о получении дополнительного профессионального образования по профилю педагогической деятельности. Таким образом прохождение </w:t>
      </w:r>
      <w:hyperlink r:id="rId7" w:tgtFrame="_blank" w:history="1">
        <w:r w:rsidRPr="009436BE">
          <w:rPr>
            <w:rFonts w:ascii="Arial" w:eastAsia="Times New Roman" w:hAnsi="Arial" w:cs="Arial"/>
            <w:sz w:val="23"/>
            <w:szCs w:val="23"/>
            <w:lang w:eastAsia="ru-RU"/>
          </w:rPr>
          <w:t>курсов повышения квалификации</w:t>
        </w:r>
      </w:hyperlink>
      <w:r w:rsidRPr="009436BE">
        <w:rPr>
          <w:rFonts w:ascii="Arial" w:eastAsia="Times New Roman" w:hAnsi="Arial" w:cs="Arial"/>
          <w:sz w:val="23"/>
          <w:szCs w:val="23"/>
          <w:lang w:eastAsia="ru-RU"/>
        </w:rPr>
        <w:t xml:space="preserve"> и (или) </w:t>
      </w:r>
      <w:hyperlink r:id="rId8" w:tgtFrame="_blank" w:history="1">
        <w:r w:rsidRPr="009436BE">
          <w:rPr>
            <w:rFonts w:ascii="Arial" w:eastAsia="Times New Roman" w:hAnsi="Arial" w:cs="Arial"/>
            <w:sz w:val="23"/>
            <w:szCs w:val="23"/>
            <w:lang w:eastAsia="ru-RU"/>
          </w:rPr>
          <w:t>профессиональной переподготовки</w:t>
        </w:r>
      </w:hyperlink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является обязательным условием аттестации педагога.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Какие курсы повышения квалификации обязательны для педагогов?</w:t>
      </w:r>
    </w:p>
    <w:p w:rsidR="009436BE" w:rsidRPr="009436BE" w:rsidRDefault="009436BE" w:rsidP="009436B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Необходимость прохождения тех или иных курсов дополнительного профессионального образования определяется спецификой профессиональной деятельности и организации.</w:t>
      </w:r>
    </w:p>
    <w:p w:rsidR="009436BE" w:rsidRPr="009436BE" w:rsidRDefault="009436BE" w:rsidP="009436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Где пройти курсы повышения квалификации?</w:t>
      </w:r>
    </w:p>
    <w:p w:rsidR="009436BE" w:rsidRDefault="009436BE" w:rsidP="009436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</w:t>
      </w:r>
      <w:r w:rsidRPr="009436BE">
        <w:rPr>
          <w:rFonts w:ascii="Arial" w:eastAsia="Times New Roman" w:hAnsi="Arial" w:cs="Arial"/>
          <w:sz w:val="23"/>
          <w:szCs w:val="23"/>
          <w:lang w:eastAsia="ru-RU"/>
        </w:rPr>
        <w:t>организациям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дополнительного образования предъявляются следующие требования: организация должна иметь лицензию, подтверждающую право оказания услуг в области дополнительного профессионального образования, и выдавать по итогам обучения документ установленного образца о повышении. При этом проходить повышение квалификации слушатель может вне зависимости от территориальной расположенности образовательной организации.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9436BE" w:rsidRPr="009436BE" w:rsidRDefault="009436BE" w:rsidP="009436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Обучение может проводиться как в </w:t>
      </w: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очной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так и заочной (</w:t>
      </w:r>
      <w:r w:rsidRPr="009436B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дистанционной</w:t>
      </w:r>
      <w:r w:rsidRPr="009436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форме. Дистанционная форма является наиболее гибкой, поскольку позволяет слушателю освоить материалы курса в определяемый им самим срок, в удобное время, и в любом месте.</w:t>
      </w:r>
    </w:p>
    <w:p w:rsidR="00B115AB" w:rsidRDefault="00B115AB"/>
    <w:sectPr w:rsidR="00B115AB" w:rsidSect="009436B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92ECC"/>
    <w:multiLevelType w:val="multilevel"/>
    <w:tmpl w:val="036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BE"/>
    <w:rsid w:val="00116ABE"/>
    <w:rsid w:val="009436BE"/>
    <w:rsid w:val="00B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1B1"/>
  <w15:chartTrackingRefBased/>
  <w15:docId w15:val="{14276999-E6F5-4B3C-9068-418678E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/index.php?subid=1316259&amp;option=com_acymailing&amp;ctrl=url&amp;urlid=1095&amp;mailid=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dlenka.org/index.php?subid=1316259&amp;option=com_acymailing&amp;ctrl=url&amp;urlid=689&amp;mailid=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dlenka.org/index.php?subid=1316259&amp;option=com_acymailing&amp;ctrl=url&amp;urlid=689&amp;mailid=178" TargetMode="External"/><Relationship Id="rId5" Type="http://schemas.openxmlformats.org/officeDocument/2006/relationships/hyperlink" Target="http://www.prodlenka.org/index.php?subid=1316259&amp;option=com_acymailing&amp;ctrl=url&amp;urlid=689&amp;mailid=1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2019-06-25T10:39:00Z</dcterms:created>
  <dcterms:modified xsi:type="dcterms:W3CDTF">2019-06-26T10:06:00Z</dcterms:modified>
</cp:coreProperties>
</file>